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Normal.0"/>
        <w:widowControl w:val="1"/>
        <w:pBdr>
          <w:top w:val="single" w:color="3300cc" w:sz="6" w:space="0" w:shadow="0" w:frame="0"/>
          <w:left w:val="single" w:color="3300cc" w:sz="6" w:space="0" w:shadow="0" w:frame="0"/>
          <w:bottom w:val="single" w:color="3300cc" w:sz="6" w:space="0" w:shadow="0" w:frame="0"/>
          <w:right w:val="single" w:color="3300cc" w:sz="6" w:space="0" w:shadow="0" w:frame="0"/>
        </w:pBdr>
        <w:shd w:val="clear" w:color="auto" w:fill="3399dd"/>
        <w:spacing w:line="600" w:lineRule="atLeast"/>
        <w:jc w:val="center"/>
        <w:outlineLvl w:val="0"/>
        <w:rPr>
          <w:rFonts w:ascii="Helvetica" w:cs="Helvetica" w:hAnsi="Helvetica" w:eastAsia="Helvetica"/>
          <w:b w:val="1"/>
          <w:bCs w:val="1"/>
          <w:color w:val="ffffff"/>
          <w:kern w:val="36"/>
          <w:sz w:val="30"/>
          <w:szCs w:val="30"/>
          <w:u w:color="ffffff"/>
          <w:lang w:val="zh-TW" w:eastAsia="zh-TW"/>
        </w:rPr>
      </w:pPr>
      <w:r>
        <w:rPr>
          <w:rFonts w:eastAsia="宋体" w:hint="eastAsia"/>
          <w:color w:val="ffffff"/>
          <w:kern w:val="36"/>
          <w:sz w:val="30"/>
          <w:szCs w:val="30"/>
          <w:u w:color="ffffff"/>
          <w:rtl w:val="0"/>
          <w:lang w:val="zh-TW" w:eastAsia="zh-TW"/>
        </w:rPr>
        <w:t>校园网用户自助服务系统终端在线查询使用说明</w:t>
      </w:r>
    </w:p>
    <w:p>
      <w:pPr>
        <w:pStyle w:val="Normal.0"/>
        <w:widowControl w:val="1"/>
        <w:spacing w:line="330" w:lineRule="atLeast"/>
        <w:jc w:val="center"/>
        <w:rPr>
          <w:rFonts w:ascii="Helvetica" w:cs="Helvetica" w:hAnsi="Helvetica" w:eastAsia="Helvetica"/>
          <w:kern w:val="0"/>
          <w:lang w:val="zh-TW" w:eastAsia="zh-TW"/>
        </w:rPr>
      </w:pPr>
    </w:p>
    <w:p>
      <w:pPr>
        <w:pStyle w:val="Normal.0"/>
        <w:widowControl w:val="1"/>
        <w:spacing w:line="315" w:lineRule="atLeast"/>
        <w:ind w:firstLine="420"/>
        <w:jc w:val="left"/>
        <w:rPr>
          <w:rFonts w:ascii="Helvetica" w:cs="Helvetica" w:hAnsi="Helvetica" w:eastAsia="Helvetica"/>
          <w:kern w:val="0"/>
          <w:lang w:val="zh-TW" w:eastAsia="zh-TW"/>
        </w:rPr>
      </w:pPr>
      <w:r>
        <w:rPr>
          <w:rFonts w:eastAsia="宋体" w:hint="eastAsia"/>
          <w:rtl w:val="0"/>
          <w:lang w:val="zh-TW" w:eastAsia="zh-TW"/>
        </w:rPr>
        <w:t>校园网用户可登录自助服务系统查看终端在线情况、自助强制离线操作等功能。后期系统还将开通自助取消无感知认证与终端的绑定功能。详细操作说明如下：</w:t>
      </w:r>
    </w:p>
    <w:p>
      <w:pPr>
        <w:pStyle w:val="Normal.0"/>
        <w:widowControl w:val="1"/>
        <w:spacing w:line="315" w:lineRule="atLeast"/>
        <w:ind w:firstLine="480"/>
        <w:jc w:val="left"/>
        <w:rPr>
          <w:rFonts w:ascii="Helvetica" w:cs="Helvetica" w:hAnsi="Helvetica" w:eastAsia="Helvetica"/>
          <w:kern w:val="0"/>
        </w:rPr>
      </w:pPr>
      <w:r>
        <w:rPr>
          <w:rFonts w:ascii="Helvetica" w:hAnsi="Helvetica" w:hint="default"/>
          <w:kern w:val="0"/>
          <w:sz w:val="24"/>
          <w:szCs w:val="24"/>
          <w:rtl w:val="0"/>
          <w:lang w:val="en-US"/>
        </w:rPr>
        <w:t> </w:t>
      </w:r>
    </w:p>
    <w:p>
      <w:pPr>
        <w:pStyle w:val="Normal.0"/>
        <w:widowControl w:val="1"/>
        <w:spacing w:line="315" w:lineRule="atLeast"/>
        <w:jc w:val="left"/>
        <w:rPr>
          <w:rFonts w:ascii="Helvetica" w:cs="Helvetica" w:hAnsi="Helvetica" w:eastAsia="Helvetica"/>
          <w:kern w:val="0"/>
          <w:lang w:val="zh-TW" w:eastAsia="zh-TW"/>
        </w:rPr>
      </w:pPr>
      <w:r>
        <w:rPr>
          <w:rFonts w:eastAsia="宋体" w:hint="eastAsia"/>
          <w:kern w:val="0"/>
          <w:sz w:val="24"/>
          <w:szCs w:val="24"/>
          <w:rtl w:val="0"/>
          <w:lang w:val="zh-TW" w:eastAsia="zh-TW"/>
        </w:rPr>
        <w:t>（一）登录用户自助系统</w:t>
      </w:r>
    </w:p>
    <w:p>
      <w:pPr>
        <w:pStyle w:val="Normal.0"/>
        <w:widowControl w:val="1"/>
        <w:spacing w:line="315" w:lineRule="atLeast"/>
        <w:ind w:firstLine="420"/>
        <w:jc w:val="left"/>
        <w:rPr>
          <w:rFonts w:ascii="Helvetica" w:cs="Helvetica" w:hAnsi="Helvetica" w:eastAsia="Helvetica"/>
          <w:kern w:val="0"/>
        </w:rPr>
      </w:pPr>
      <w:r>
        <w:rPr>
          <w:rFonts w:ascii="Helvetica" w:hAnsi="Helvetica"/>
          <w:kern w:val="0"/>
          <w:rtl w:val="0"/>
          <w:lang w:val="en-US"/>
        </w:rPr>
        <w:t>1</w:t>
      </w:r>
      <w:r>
        <w:rPr>
          <w:rFonts w:eastAsia="宋体" w:hint="eastAsia"/>
          <w:kern w:val="0"/>
          <w:rtl w:val="0"/>
          <w:lang w:val="zh-TW" w:eastAsia="zh-TW"/>
        </w:rPr>
        <w:t>、登录用户自助服务系统，如图</w:t>
      </w:r>
      <w:r>
        <w:rPr>
          <w:rFonts w:ascii="Helvetica" w:hAnsi="Helvetica"/>
          <w:kern w:val="0"/>
          <w:rtl w:val="0"/>
          <w:lang w:val="en-US"/>
        </w:rPr>
        <w:t>1</w:t>
      </w:r>
      <w:r>
        <w:rPr>
          <w:rFonts w:eastAsia="宋体" w:hint="eastAsia"/>
          <w:kern w:val="0"/>
          <w:rtl w:val="0"/>
          <w:lang w:val="zh-TW" w:eastAsia="zh-TW"/>
        </w:rPr>
        <w:t>所示，也可在浏览器直接输入网址</w:t>
      </w:r>
      <w:r>
        <w:rPr>
          <w:rStyle w:val="Hyperlink.0"/>
          <w:rFonts w:ascii="Helvetica" w:cs="Helvetica" w:hAnsi="Helvetica" w:eastAsia="Helvetica"/>
          <w:kern w:val="0"/>
          <w:lang w:val="zh-TW" w:eastAsia="zh-TW"/>
        </w:rPr>
        <w:fldChar w:fldCharType="begin" w:fldLock="0"/>
      </w:r>
      <w:r>
        <w:rPr>
          <w:rStyle w:val="Hyperlink.0"/>
          <w:rFonts w:ascii="Helvetica" w:cs="Helvetica" w:hAnsi="Helvetica" w:eastAsia="Helvetica"/>
          <w:kern w:val="0"/>
          <w:lang w:val="zh-TW" w:eastAsia="zh-TW"/>
        </w:rPr>
        <w:instrText xml:space="preserve"> HYPERLINK "http://10.10.244.244:8089/Self/"</w:instrText>
      </w:r>
      <w:r>
        <w:rPr>
          <w:rStyle w:val="Hyperlink.0"/>
          <w:rFonts w:ascii="Helvetica" w:cs="Helvetica" w:hAnsi="Helvetica" w:eastAsia="Helvetica"/>
          <w:kern w:val="0"/>
          <w:lang w:val="zh-TW" w:eastAsia="zh-TW"/>
        </w:rPr>
        <w:fldChar w:fldCharType="separate" w:fldLock="0"/>
      </w:r>
      <w:r>
        <w:rPr>
          <w:rStyle w:val="Hyperlink.0"/>
          <w:rFonts w:ascii="Helvetica" w:hAnsi="Helvetica"/>
          <w:kern w:val="0"/>
          <w:rtl w:val="0"/>
          <w:lang w:val="zh-TW" w:eastAsia="zh-TW"/>
        </w:rPr>
        <w:t>http://10.10.244.244:8089/Self/</w:t>
      </w:r>
      <w:r>
        <w:rPr/>
        <w:fldChar w:fldCharType="end" w:fldLock="0"/>
      </w:r>
    </w:p>
    <w:p>
      <w:pPr>
        <w:pStyle w:val="Normal.0"/>
        <w:widowControl w:val="1"/>
        <w:spacing w:line="315" w:lineRule="atLeast"/>
        <w:ind w:firstLine="420"/>
        <w:jc w:val="left"/>
        <w:rPr>
          <w:rFonts w:ascii="新細明體" w:cs="新細明體" w:hAnsi="新細明體" w:eastAsia="新細明體"/>
          <w:kern w:val="0"/>
          <w:lang w:val="zh-TW" w:eastAsia="zh-TW"/>
        </w:rPr>
      </w:pPr>
    </w:p>
    <w:p>
      <w:pPr>
        <w:pStyle w:val="Normal.0"/>
        <w:widowControl w:val="1"/>
        <w:spacing w:line="315" w:lineRule="atLeast"/>
        <w:ind w:firstLine="420"/>
        <w:jc w:val="center"/>
        <w:rPr>
          <w:rFonts w:ascii="Helvetica" w:cs="Helvetica" w:hAnsi="Helvetica" w:eastAsia="Helvetica"/>
          <w:kern w:val="0"/>
        </w:rPr>
      </w:pPr>
      <w:r>
        <w:rPr>
          <w:rFonts w:ascii="Helvetica" w:cs="Helvetica" w:hAnsi="Helvetica" w:eastAsia="Helvetica"/>
          <w:kern w:val="0"/>
        </w:rPr>
        <w:drawing>
          <wp:inline distT="0" distB="0" distL="0" distR="0">
            <wp:extent cx="4353227" cy="2238234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3227" cy="22382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Helvetica" w:hAnsi="Helvetica" w:hint="default"/>
          <w:kern w:val="0"/>
          <w:rtl w:val="0"/>
          <w:lang w:val="en-US"/>
        </w:rPr>
        <w:t> </w:t>
      </w:r>
    </w:p>
    <w:p>
      <w:pPr>
        <w:pStyle w:val="Normal.0"/>
        <w:widowControl w:val="1"/>
        <w:spacing w:line="315" w:lineRule="atLeast"/>
        <w:jc w:val="center"/>
        <w:rPr>
          <w:rFonts w:ascii="Helvetica" w:cs="Helvetica" w:hAnsi="Helvetica" w:eastAsia="Helvetica"/>
          <w:kern w:val="0"/>
        </w:rPr>
      </w:pPr>
      <w:r>
        <w:rPr>
          <w:rFonts w:eastAsia="宋体" w:hint="eastAsia"/>
          <w:kern w:val="0"/>
          <w:rtl w:val="0"/>
          <w:lang w:val="zh-TW" w:eastAsia="zh-TW"/>
        </w:rPr>
        <w:t>图</w:t>
      </w:r>
      <w:r>
        <w:rPr>
          <w:rFonts w:ascii="Helvetica" w:hAnsi="Helvetica"/>
          <w:kern w:val="0"/>
          <w:rtl w:val="0"/>
          <w:lang w:val="en-US"/>
        </w:rPr>
        <w:t>1</w:t>
      </w:r>
      <w:r>
        <w:rPr>
          <w:rFonts w:ascii="Helvetica" w:hAnsi="Helvetica" w:hint="default"/>
          <w:kern w:val="0"/>
          <w:rtl w:val="0"/>
          <w:lang w:val="en-US"/>
        </w:rPr>
        <w:t> </w:t>
      </w:r>
      <w:r>
        <w:rPr>
          <w:rFonts w:eastAsia="宋体" w:hint="eastAsia"/>
          <w:kern w:val="0"/>
          <w:rtl w:val="0"/>
          <w:lang w:val="zh-TW" w:eastAsia="zh-TW"/>
        </w:rPr>
        <w:t>用户自助服务系统登录界面</w:t>
      </w:r>
    </w:p>
    <w:p>
      <w:pPr>
        <w:pStyle w:val="Normal.0"/>
        <w:widowControl w:val="1"/>
        <w:spacing w:line="315" w:lineRule="atLeast"/>
        <w:jc w:val="center"/>
        <w:rPr>
          <w:rFonts w:ascii="新細明體" w:cs="新細明體" w:hAnsi="新細明體" w:eastAsia="新細明體"/>
          <w:kern w:val="0"/>
          <w:lang w:val="zh-TW" w:eastAsia="zh-TW"/>
        </w:rPr>
      </w:pPr>
    </w:p>
    <w:p>
      <w:pPr>
        <w:pStyle w:val="Normal.0"/>
        <w:widowControl w:val="1"/>
        <w:spacing w:line="315" w:lineRule="atLeast"/>
        <w:ind w:firstLine="420"/>
        <w:jc w:val="left"/>
        <w:rPr>
          <w:rFonts w:ascii="Helvetica" w:cs="Helvetica" w:hAnsi="Helvetica" w:eastAsia="Helvetica"/>
          <w:kern w:val="0"/>
        </w:rPr>
      </w:pPr>
      <w:r>
        <w:rPr>
          <w:rFonts w:ascii="Helvetica" w:hAnsi="Helvetica"/>
          <w:kern w:val="0"/>
          <w:rtl w:val="0"/>
          <w:lang w:val="en-US"/>
        </w:rPr>
        <w:t>2</w:t>
      </w:r>
      <w:r>
        <w:rPr>
          <w:rFonts w:eastAsia="宋体" w:hint="eastAsia"/>
          <w:kern w:val="0"/>
          <w:rtl w:val="0"/>
          <w:lang w:val="zh-TW" w:eastAsia="zh-TW"/>
        </w:rPr>
        <w:t>、进入用户自助服务界面输入用户名、密码、校验码，登录界面如下图</w:t>
      </w:r>
      <w:r>
        <w:rPr>
          <w:rFonts w:ascii="Helvetica" w:hAnsi="Helvetica"/>
          <w:kern w:val="0"/>
          <w:rtl w:val="0"/>
          <w:lang w:val="en-US"/>
        </w:rPr>
        <w:t>2</w:t>
      </w:r>
      <w:r>
        <w:rPr>
          <w:rFonts w:eastAsia="宋体" w:hint="eastAsia"/>
          <w:kern w:val="0"/>
          <w:rtl w:val="0"/>
          <w:lang w:val="zh-TW" w:eastAsia="zh-TW"/>
        </w:rPr>
        <w:t>所示</w:t>
      </w:r>
    </w:p>
    <w:p>
      <w:pPr>
        <w:pStyle w:val="Normal.0"/>
        <w:widowControl w:val="1"/>
        <w:spacing w:line="315" w:lineRule="atLeast"/>
        <w:ind w:firstLine="420"/>
        <w:jc w:val="left"/>
        <w:rPr>
          <w:rFonts w:ascii="新細明體" w:cs="新細明體" w:hAnsi="新細明體" w:eastAsia="新細明體"/>
          <w:kern w:val="0"/>
          <w:lang w:val="zh-TW" w:eastAsia="zh-TW"/>
        </w:rPr>
      </w:pPr>
    </w:p>
    <w:p>
      <w:pPr>
        <w:pStyle w:val="Normal.0"/>
        <w:widowControl w:val="1"/>
        <w:spacing w:line="315" w:lineRule="atLeast"/>
        <w:jc w:val="center"/>
        <w:rPr>
          <w:rFonts w:ascii="Helvetica" w:cs="Helvetica" w:hAnsi="Helvetica" w:eastAsia="Helvetica"/>
          <w:kern w:val="0"/>
        </w:rPr>
      </w:pPr>
      <w:r>
        <w:rPr>
          <w:rFonts w:ascii="Helvetica" w:cs="Helvetica" w:hAnsi="Helvetica" w:eastAsia="Helvetica"/>
          <w:kern w:val="0"/>
        </w:rPr>
        <w:drawing>
          <wp:inline distT="0" distB="0" distL="0" distR="0">
            <wp:extent cx="4269740" cy="2654300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ti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9740" cy="2654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Helvetica" w:hAnsi="Helvetica" w:hint="default"/>
          <w:kern w:val="0"/>
          <w:rtl w:val="0"/>
          <w:lang w:val="en-US"/>
        </w:rPr>
        <w:t xml:space="preserve">       </w:t>
      </w:r>
    </w:p>
    <w:p>
      <w:pPr>
        <w:pStyle w:val="Normal.0"/>
        <w:widowControl w:val="1"/>
        <w:spacing w:line="315" w:lineRule="atLeast"/>
        <w:jc w:val="center"/>
        <w:rPr>
          <w:rFonts w:ascii="Helvetica" w:cs="Helvetica" w:hAnsi="Helvetica" w:eastAsia="Helvetica"/>
        </w:rPr>
      </w:pPr>
      <w:r>
        <w:rPr>
          <w:rFonts w:ascii="Helvetica" w:hAnsi="Helvetica"/>
          <w:kern w:val="0"/>
          <w:rtl w:val="0"/>
          <w:lang w:val="en-US"/>
        </w:rPr>
        <w:t xml:space="preserve"> </w:t>
      </w:r>
      <w:r>
        <w:rPr>
          <w:rFonts w:eastAsia="宋体" w:hint="eastAsia"/>
          <w:kern w:val="0"/>
          <w:rtl w:val="0"/>
          <w:lang w:val="zh-TW" w:eastAsia="zh-TW"/>
        </w:rPr>
        <w:t>图</w:t>
      </w:r>
      <w:r>
        <w:rPr>
          <w:rFonts w:ascii="Helvetica" w:hAnsi="Helvetica"/>
          <w:kern w:val="0"/>
          <w:rtl w:val="0"/>
          <w:lang w:val="en-US"/>
        </w:rPr>
        <w:t>2</w:t>
      </w:r>
    </w:p>
    <w:p>
      <w:pPr>
        <w:pStyle w:val="Normal.0"/>
        <w:widowControl w:val="1"/>
        <w:spacing w:line="315" w:lineRule="atLeast"/>
        <w:jc w:val="center"/>
        <w:rPr>
          <w:rFonts w:ascii="Helvetica" w:cs="Helvetica" w:hAnsi="Helvetica" w:eastAsia="Helvetica"/>
          <w:kern w:val="0"/>
        </w:rPr>
      </w:pPr>
    </w:p>
    <w:p>
      <w:pPr>
        <w:pStyle w:val="Normal.0"/>
        <w:widowControl w:val="1"/>
        <w:spacing w:line="315" w:lineRule="atLeast"/>
        <w:jc w:val="center"/>
        <w:rPr>
          <w:rFonts w:ascii="Helvetica" w:cs="Helvetica" w:hAnsi="Helvetica" w:eastAsia="Helvetica"/>
          <w:kern w:val="0"/>
        </w:rPr>
      </w:pPr>
    </w:p>
    <w:p>
      <w:pPr>
        <w:pStyle w:val="Normal.0"/>
        <w:widowControl w:val="1"/>
        <w:spacing w:line="315" w:lineRule="atLeast"/>
        <w:jc w:val="center"/>
        <w:rPr>
          <w:rFonts w:ascii="宋体" w:cs="宋体" w:hAnsi="宋体" w:eastAsia="宋体"/>
          <w:kern w:val="0"/>
          <w:lang w:val="zh-TW" w:eastAsia="zh-TW"/>
        </w:rPr>
      </w:pPr>
    </w:p>
    <w:p>
      <w:pPr>
        <w:pStyle w:val="Normal.0"/>
        <w:widowControl w:val="1"/>
        <w:spacing w:line="315" w:lineRule="atLeast"/>
        <w:ind w:firstLine="420"/>
        <w:jc w:val="left"/>
        <w:rPr>
          <w:rFonts w:ascii="Helvetica" w:cs="Helvetica" w:hAnsi="Helvetica" w:eastAsia="Helvetica"/>
          <w:kern w:val="0"/>
        </w:rPr>
      </w:pPr>
      <w:r>
        <w:rPr>
          <w:rFonts w:ascii="Helvetica" w:hAnsi="Helvetica"/>
          <w:kern w:val="0"/>
          <w:rtl w:val="0"/>
          <w:lang w:val="en-US"/>
        </w:rPr>
        <w:t>3</w:t>
      </w:r>
      <w:r>
        <w:rPr>
          <w:rFonts w:eastAsia="宋体" w:hint="eastAsia"/>
          <w:kern w:val="0"/>
          <w:rtl w:val="0"/>
          <w:lang w:val="zh-TW" w:eastAsia="zh-TW"/>
        </w:rPr>
        <w:t>、登录进去后即可查看账户余额、扣费账单、上网详单、交费情况等信息。</w:t>
      </w:r>
      <w:r>
        <w:rPr>
          <w:rFonts w:eastAsia="宋体" w:hint="eastAsia"/>
          <w:rtl w:val="0"/>
          <w:lang w:val="zh-TW" w:eastAsia="zh-TW"/>
        </w:rPr>
        <w:t>查看终端在线情况</w:t>
      </w:r>
      <w:r>
        <w:rPr>
          <w:rFonts w:eastAsia="宋体" w:hint="eastAsia"/>
          <w:kern w:val="0"/>
          <w:rtl w:val="0"/>
          <w:lang w:val="zh-TW" w:eastAsia="zh-TW"/>
        </w:rPr>
        <w:t>请如图</w:t>
      </w:r>
      <w:r>
        <w:rPr>
          <w:rFonts w:ascii="Helvetica" w:hAnsi="Helvetica"/>
          <w:kern w:val="0"/>
          <w:rtl w:val="0"/>
          <w:lang w:val="en-US"/>
        </w:rPr>
        <w:t>3</w:t>
      </w:r>
      <w:r>
        <w:rPr>
          <w:rFonts w:eastAsia="宋体" w:hint="eastAsia"/>
          <w:kern w:val="0"/>
          <w:rtl w:val="0"/>
          <w:lang w:val="zh-TW" w:eastAsia="zh-TW"/>
        </w:rPr>
        <w:t xml:space="preserve">所示点击该位置。                                                                                             </w:t>
      </w:r>
    </w:p>
    <w:p>
      <w:pPr>
        <w:pStyle w:val="Normal.0"/>
        <w:ind w:firstLine="630"/>
        <w:jc w:val="center"/>
        <w:rPr>
          <w:rFonts w:ascii="Helvetica" w:cs="Helvetica" w:hAnsi="Helvetica" w:eastAsia="Helvetica"/>
          <w:kern w:val="0"/>
        </w:rPr>
      </w:pPr>
      <w:r>
        <w:rPr>
          <w:rFonts w:ascii="Helvetica" w:cs="Helvetica" w:hAnsi="Helvetica" w:eastAsia="Helvetica"/>
          <w:kern w:val="0"/>
        </w:rPr>
        <w:drawing>
          <wp:inline distT="0" distB="0" distL="0" distR="0">
            <wp:extent cx="4517390" cy="2809240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ti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7390" cy="28092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ind w:firstLine="630"/>
        <w:jc w:val="center"/>
        <w:rPr>
          <w:rFonts w:ascii="Helvetica" w:cs="Helvetica" w:hAnsi="Helvetica" w:eastAsia="Helvetica"/>
          <w:kern w:val="0"/>
        </w:rPr>
      </w:pPr>
      <w:r>
        <w:rPr>
          <w:rFonts w:eastAsia="宋体" w:hint="eastAsia"/>
          <w:kern w:val="0"/>
          <w:rtl w:val="0"/>
          <w:lang w:val="zh-TW" w:eastAsia="zh-TW"/>
        </w:rPr>
        <w:t>图</w:t>
      </w:r>
      <w:r>
        <w:rPr>
          <w:rFonts w:ascii="Helvetica" w:hAnsi="Helvetica"/>
          <w:kern w:val="0"/>
          <w:rtl w:val="0"/>
          <w:lang w:val="en-US"/>
        </w:rPr>
        <w:t>3</w:t>
      </w:r>
    </w:p>
    <w:p>
      <w:pPr>
        <w:pStyle w:val="Normal.0"/>
        <w:ind w:firstLine="630"/>
        <w:jc w:val="center"/>
        <w:rPr>
          <w:rFonts w:ascii="Helvetica" w:cs="Helvetica" w:hAnsi="Helvetica" w:eastAsia="Helvetica"/>
          <w:kern w:val="0"/>
        </w:rPr>
      </w:pPr>
    </w:p>
    <w:p>
      <w:pPr>
        <w:pStyle w:val="Normal.0"/>
        <w:ind w:firstLine="420"/>
        <w:jc w:val="left"/>
        <w:rPr>
          <w:rFonts w:ascii="Helvetica" w:cs="Helvetica" w:hAnsi="Helvetica" w:eastAsia="Helvetica"/>
          <w:kern w:val="0"/>
        </w:rPr>
      </w:pPr>
      <w:r>
        <w:rPr>
          <w:rFonts w:ascii="Helvetica" w:hAnsi="Helvetica"/>
          <w:kern w:val="0"/>
          <w:rtl w:val="0"/>
          <w:lang w:val="en-US"/>
        </w:rPr>
        <w:t>4</w:t>
      </w:r>
      <w:r>
        <w:rPr>
          <w:rFonts w:eastAsia="宋体" w:hint="eastAsia"/>
          <w:kern w:val="0"/>
          <w:rtl w:val="0"/>
          <w:lang w:val="zh-TW" w:eastAsia="zh-TW"/>
        </w:rPr>
        <w:t>、点击在线即可查看当前在线终端</w:t>
      </w:r>
      <w:r>
        <w:rPr>
          <w:rFonts w:ascii="Helvetica" w:hAnsi="Helvetica"/>
          <w:kern w:val="0"/>
          <w:rtl w:val="0"/>
          <w:lang w:val="zh-TW" w:eastAsia="zh-TW"/>
        </w:rPr>
        <w:t>IP</w:t>
      </w:r>
      <w:r>
        <w:rPr>
          <w:rFonts w:eastAsia="宋体" w:hint="eastAsia"/>
          <w:kern w:val="0"/>
          <w:rtl w:val="0"/>
          <w:lang w:val="zh-TW" w:eastAsia="zh-TW"/>
        </w:rPr>
        <w:t>，并可通过点击强制离线使其下线，（如图</w:t>
      </w:r>
      <w:r>
        <w:rPr>
          <w:rFonts w:ascii="Helvetica" w:hAnsi="Helvetica"/>
          <w:kern w:val="0"/>
          <w:rtl w:val="0"/>
          <w:lang w:val="zh-TW" w:eastAsia="zh-TW"/>
        </w:rPr>
        <w:t>4</w:t>
      </w:r>
      <w:r>
        <w:rPr>
          <w:rFonts w:eastAsia="宋体" w:hint="eastAsia"/>
          <w:kern w:val="0"/>
          <w:rtl w:val="0"/>
          <w:lang w:val="zh-TW" w:eastAsia="zh-TW"/>
        </w:rPr>
        <w:t>）对于发现自己账号在不知情的情况下被他人盗用的情况，请尽快修改密码，同时自助解绑可疑</w:t>
      </w:r>
      <w:r>
        <w:rPr>
          <w:rFonts w:ascii="Helvetica" w:hAnsi="Helvetica"/>
          <w:kern w:val="0"/>
          <w:rtl w:val="0"/>
          <w:lang w:val="zh-TW" w:eastAsia="zh-TW"/>
        </w:rPr>
        <w:t>MAC</w:t>
      </w:r>
      <w:r>
        <w:rPr>
          <w:rFonts w:eastAsia="宋体" w:hint="eastAsia"/>
          <w:kern w:val="0"/>
          <w:rtl w:val="0"/>
          <w:lang w:val="zh-TW" w:eastAsia="zh-TW"/>
        </w:rPr>
        <w:t>地址。</w:t>
      </w:r>
    </w:p>
    <w:p>
      <w:pPr>
        <w:pStyle w:val="Normal.0"/>
        <w:ind w:firstLine="420"/>
        <w:jc w:val="left"/>
        <w:rPr>
          <w:rFonts w:ascii="Helvetica" w:cs="Helvetica" w:hAnsi="Helvetica" w:eastAsia="Helvetica"/>
          <w:kern w:val="0"/>
        </w:rPr>
      </w:pPr>
      <w:r>
        <w:rPr>
          <w:rFonts w:ascii="Helvetica" w:cs="Helvetica" w:hAnsi="Helvetica" w:eastAsia="Helvetica"/>
          <w:kern w:val="0"/>
        </w:rPr>
        <w:drawing>
          <wp:inline distT="0" distB="0" distL="0" distR="0">
            <wp:extent cx="4712335" cy="2585720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4.ti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335" cy="25857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ind w:firstLine="420"/>
        <w:jc w:val="center"/>
        <w:rPr>
          <w:rFonts w:ascii="Helvetica" w:cs="Helvetica" w:hAnsi="Helvetica" w:eastAsia="Helvetica"/>
          <w:kern w:val="0"/>
          <w:lang w:val="zh-TW" w:eastAsia="zh-TW"/>
        </w:rPr>
      </w:pPr>
      <w:r>
        <w:rPr>
          <w:rFonts w:eastAsia="宋体" w:hint="eastAsia"/>
          <w:kern w:val="0"/>
          <w:rtl w:val="0"/>
          <w:lang w:val="zh-TW" w:eastAsia="zh-TW"/>
        </w:rPr>
        <w:t>图</w:t>
      </w:r>
      <w:r>
        <w:rPr>
          <w:rFonts w:ascii="Helvetica" w:hAnsi="Helvetica"/>
          <w:kern w:val="0"/>
          <w:rtl w:val="0"/>
          <w:lang w:val="zh-TW" w:eastAsia="zh-TW"/>
        </w:rPr>
        <w:t>4</w:t>
      </w:r>
    </w:p>
    <w:p>
      <w:pPr>
        <w:pStyle w:val="Normal.0"/>
        <w:ind w:firstLine="420"/>
        <w:jc w:val="center"/>
        <w:rPr>
          <w:rFonts w:ascii="Helvetica" w:cs="Helvetica" w:hAnsi="Helvetica" w:eastAsia="Helvetica"/>
          <w:kern w:val="0"/>
          <w:lang w:val="zh-TW" w:eastAsia="zh-TW"/>
        </w:rPr>
      </w:pPr>
    </w:p>
    <w:p>
      <w:pPr>
        <w:pStyle w:val="Normal.0"/>
        <w:ind w:firstLine="420"/>
        <w:jc w:val="center"/>
        <w:rPr>
          <w:rFonts w:ascii="Helvetica" w:cs="Helvetica" w:hAnsi="Helvetica" w:eastAsia="Helvetica"/>
          <w:kern w:val="0"/>
          <w:lang w:val="zh-TW" w:eastAsia="zh-TW"/>
        </w:rPr>
      </w:pPr>
    </w:p>
    <w:p>
      <w:pPr>
        <w:pStyle w:val="Normal.0"/>
        <w:ind w:firstLine="420"/>
        <w:jc w:val="center"/>
        <w:rPr>
          <w:rFonts w:ascii="Helvetica" w:cs="Helvetica" w:hAnsi="Helvetica" w:eastAsia="Helvetica"/>
          <w:kern w:val="0"/>
          <w:lang w:val="zh-TW" w:eastAsia="zh-TW"/>
        </w:rPr>
      </w:pPr>
    </w:p>
    <w:p>
      <w:pPr>
        <w:pStyle w:val="Normal.0"/>
        <w:ind w:firstLine="420"/>
        <w:jc w:val="center"/>
        <w:rPr>
          <w:rFonts w:ascii="Helvetica" w:cs="Helvetica" w:hAnsi="Helvetica" w:eastAsia="Helvetica"/>
          <w:kern w:val="0"/>
          <w:lang w:val="zh-TW" w:eastAsia="zh-TW"/>
        </w:rPr>
      </w:pPr>
    </w:p>
    <w:p>
      <w:pPr>
        <w:pStyle w:val="Normal.0"/>
        <w:ind w:firstLine="420"/>
        <w:jc w:val="center"/>
        <w:rPr>
          <w:rFonts w:ascii="Helvetica" w:cs="Helvetica" w:hAnsi="Helvetica" w:eastAsia="Helvetica"/>
          <w:kern w:val="0"/>
        </w:rPr>
      </w:pPr>
    </w:p>
    <w:p>
      <w:pPr>
        <w:pStyle w:val="Normal.0"/>
        <w:ind w:firstLine="420"/>
        <w:jc w:val="center"/>
        <w:rPr>
          <w:rFonts w:ascii="Helvetica" w:cs="Helvetica" w:hAnsi="Helvetica" w:eastAsia="Helvetica"/>
          <w:kern w:val="0"/>
        </w:rPr>
      </w:pPr>
    </w:p>
    <w:p>
      <w:pPr>
        <w:pStyle w:val="Normal.0"/>
        <w:ind w:firstLine="420"/>
        <w:jc w:val="center"/>
        <w:rPr>
          <w:rFonts w:ascii="Helvetica" w:cs="Helvetica" w:hAnsi="Helvetica" w:eastAsia="Helvetica"/>
          <w:kern w:val="0"/>
        </w:rPr>
      </w:pPr>
    </w:p>
    <w:p>
      <w:pPr>
        <w:pStyle w:val="Normal.0"/>
        <w:ind w:firstLine="420"/>
        <w:jc w:val="center"/>
        <w:rPr>
          <w:rFonts w:ascii="Helvetica" w:cs="Helvetica" w:hAnsi="Helvetica" w:eastAsia="Helvetica"/>
          <w:kern w:val="0"/>
        </w:rPr>
      </w:pPr>
    </w:p>
    <w:p>
      <w:pPr>
        <w:pStyle w:val="Normal.0"/>
        <w:ind w:firstLine="420"/>
        <w:jc w:val="center"/>
        <w:rPr>
          <w:rFonts w:ascii="Helvetica" w:cs="Helvetica" w:hAnsi="Helvetica" w:eastAsia="Helvetica"/>
          <w:kern w:val="0"/>
        </w:rPr>
      </w:pPr>
    </w:p>
    <w:p>
      <w:pPr>
        <w:pStyle w:val="Normal.0"/>
        <w:ind w:firstLine="420"/>
        <w:jc w:val="center"/>
        <w:rPr>
          <w:rFonts w:ascii="Helvetica" w:cs="Helvetica" w:hAnsi="Helvetica" w:eastAsia="Helvetica"/>
          <w:kern w:val="0"/>
        </w:rPr>
      </w:pPr>
    </w:p>
    <w:p>
      <w:pPr>
        <w:pStyle w:val="Normal.0"/>
        <w:ind w:firstLine="420"/>
        <w:jc w:val="center"/>
        <w:rPr>
          <w:rFonts w:ascii="宋体" w:cs="宋体" w:hAnsi="宋体" w:eastAsia="宋体"/>
          <w:kern w:val="0"/>
          <w:lang w:val="zh-TW" w:eastAsia="zh-TW"/>
        </w:rPr>
      </w:pPr>
    </w:p>
    <w:p>
      <w:pPr>
        <w:pStyle w:val="Normal.0"/>
        <w:ind w:firstLine="420"/>
        <w:jc w:val="left"/>
        <w:rPr>
          <w:rFonts w:ascii="Helvetica" w:cs="Helvetica" w:hAnsi="Helvetica" w:eastAsia="Helvetica"/>
          <w:kern w:val="0"/>
          <w:lang w:val="zh-TW" w:eastAsia="zh-TW"/>
        </w:rPr>
      </w:pPr>
      <w:r>
        <w:rPr>
          <w:rFonts w:ascii="Helvetica" w:hAnsi="Helvetica"/>
          <w:kern w:val="0"/>
          <w:rtl w:val="0"/>
          <w:lang w:val="zh-TW" w:eastAsia="zh-TW"/>
        </w:rPr>
        <w:t>5</w:t>
      </w:r>
      <w:r>
        <w:rPr>
          <w:rFonts w:eastAsia="宋体" w:hint="eastAsia"/>
          <w:kern w:val="0"/>
          <w:rtl w:val="0"/>
          <w:lang w:val="zh-TW" w:eastAsia="zh-TW"/>
        </w:rPr>
        <w:t>、点击业务办理中的解绑绑定，可以对该设备进行解除绑定，（如图</w:t>
      </w:r>
      <w:r>
        <w:rPr>
          <w:rFonts w:ascii="Helvetica" w:hAnsi="Helvetica"/>
          <w:kern w:val="0"/>
          <w:rtl w:val="0"/>
          <w:lang w:val="zh-TW" w:eastAsia="zh-TW"/>
        </w:rPr>
        <w:t>5</w:t>
      </w:r>
      <w:r>
        <w:rPr>
          <w:rFonts w:eastAsia="宋体" w:hint="eastAsia"/>
          <w:kern w:val="0"/>
          <w:rtl w:val="0"/>
          <w:lang w:val="zh-TW" w:eastAsia="zh-TW"/>
        </w:rPr>
        <w:t>和图</w:t>
      </w:r>
      <w:r>
        <w:rPr>
          <w:rFonts w:ascii="Helvetica" w:hAnsi="Helvetica"/>
          <w:kern w:val="0"/>
          <w:rtl w:val="0"/>
          <w:lang w:val="zh-TW" w:eastAsia="zh-TW"/>
        </w:rPr>
        <w:t>6</w:t>
      </w:r>
      <w:r>
        <w:rPr>
          <w:rFonts w:eastAsia="宋体" w:hint="eastAsia"/>
          <w:kern w:val="0"/>
          <w:rtl w:val="0"/>
          <w:lang w:val="zh-TW" w:eastAsia="zh-TW"/>
        </w:rPr>
        <w:t>）下次该设备上线就必须重新登录输入上网账号，现在默认最多可以绑定</w:t>
      </w:r>
      <w:r>
        <w:rPr>
          <w:rFonts w:ascii="Helvetica" w:hAnsi="Helvetica"/>
          <w:kern w:val="0"/>
          <w:rtl w:val="0"/>
          <w:lang w:val="zh-TW" w:eastAsia="zh-TW"/>
        </w:rPr>
        <w:t>5</w:t>
      </w:r>
      <w:r>
        <w:rPr>
          <w:rFonts w:eastAsia="宋体" w:hint="eastAsia"/>
          <w:kern w:val="0"/>
          <w:rtl w:val="0"/>
          <w:lang w:val="zh-TW" w:eastAsia="zh-TW"/>
        </w:rPr>
        <w:t>台设备（即</w:t>
      </w:r>
      <w:r>
        <w:rPr>
          <w:rFonts w:ascii="Helvetica" w:hAnsi="Helvetica"/>
          <w:kern w:val="0"/>
          <w:rtl w:val="0"/>
          <w:lang w:val="zh-TW" w:eastAsia="zh-TW"/>
        </w:rPr>
        <w:t>5</w:t>
      </w:r>
      <w:r>
        <w:rPr>
          <w:rFonts w:eastAsia="宋体" w:hint="eastAsia"/>
          <w:kern w:val="0"/>
          <w:rtl w:val="0"/>
          <w:lang w:val="zh-TW" w:eastAsia="zh-TW"/>
        </w:rPr>
        <w:t>个</w:t>
      </w:r>
      <w:r>
        <w:rPr>
          <w:rFonts w:ascii="Helvetica" w:hAnsi="Helvetica"/>
          <w:kern w:val="0"/>
          <w:rtl w:val="0"/>
          <w:lang w:val="zh-TW" w:eastAsia="zh-TW"/>
        </w:rPr>
        <w:t>mac</w:t>
      </w:r>
      <w:r>
        <w:rPr>
          <w:rFonts w:eastAsia="宋体" w:hint="eastAsia"/>
          <w:kern w:val="0"/>
          <w:rtl w:val="0"/>
          <w:lang w:val="zh-TW" w:eastAsia="zh-TW"/>
        </w:rPr>
        <w:t>地址）。</w:t>
      </w:r>
    </w:p>
    <w:p>
      <w:pPr>
        <w:pStyle w:val="Normal.0"/>
        <w:ind w:firstLine="420"/>
        <w:jc w:val="left"/>
        <w:rPr>
          <w:rFonts w:ascii="Helvetica" w:cs="Helvetica" w:hAnsi="Helvetica" w:eastAsia="Helvetica"/>
          <w:kern w:val="0"/>
        </w:rPr>
      </w:pPr>
      <w:r>
        <w:rPr>
          <w:rFonts w:ascii="Helvetica" w:cs="Helvetica" w:hAnsi="Helvetica" w:eastAsia="Helvetica"/>
          <w:kern w:val="0"/>
        </w:rPr>
        <w:drawing>
          <wp:inline distT="0" distB="0" distL="0" distR="0">
            <wp:extent cx="5270500" cy="3270631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5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706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ind w:firstLine="420"/>
        <w:jc w:val="center"/>
        <w:rPr>
          <w:rFonts w:ascii="Helvetica" w:cs="Helvetica" w:hAnsi="Helvetica" w:eastAsia="Helvetica"/>
          <w:kern w:val="0"/>
        </w:rPr>
      </w:pPr>
      <w:r>
        <w:rPr>
          <w:rFonts w:eastAsia="宋体" w:hint="eastAsia"/>
          <w:kern w:val="0"/>
          <w:rtl w:val="0"/>
          <w:lang w:val="zh-TW" w:eastAsia="zh-TW"/>
        </w:rPr>
        <w:t>图</w:t>
      </w:r>
      <w:r>
        <w:rPr>
          <w:rFonts w:ascii="Helvetica" w:hAnsi="Helvetica"/>
          <w:kern w:val="0"/>
          <w:rtl w:val="0"/>
          <w:lang w:val="en-US"/>
        </w:rPr>
        <w:t>5</w:t>
      </w:r>
    </w:p>
    <w:p>
      <w:pPr>
        <w:pStyle w:val="Normal.0"/>
        <w:ind w:firstLine="420"/>
        <w:jc w:val="center"/>
        <w:rPr>
          <w:rFonts w:ascii="Helvetica" w:cs="Helvetica" w:hAnsi="Helvetica" w:eastAsia="Helvetica"/>
        </w:rPr>
      </w:pPr>
      <w:r>
        <w:rPr>
          <w:rFonts w:ascii="Helvetica" w:cs="Helvetica" w:hAnsi="Helvetica" w:eastAsia="Helvetica"/>
          <w:kern w:val="0"/>
        </w:rPr>
        <w:drawing>
          <wp:inline distT="0" distB="0" distL="0" distR="0">
            <wp:extent cx="5270500" cy="2896114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6.ti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961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ind w:firstLine="420"/>
        <w:jc w:val="center"/>
      </w:pPr>
      <w:r>
        <w:rPr>
          <w:rFonts w:eastAsia="宋体" w:hint="eastAsia"/>
          <w:rtl w:val="0"/>
          <w:lang w:val="zh-TW" w:eastAsia="zh-TW"/>
        </w:rPr>
        <w:t>图</w:t>
      </w:r>
      <w:r>
        <w:rPr>
          <w:rFonts w:ascii="Helvetica" w:hAnsi="Helvetica"/>
          <w:rtl w:val="0"/>
          <w:lang w:val="en-US"/>
        </w:rPr>
        <w:t>6</w:t>
      </w:r>
    </w:p>
    <w:sectPr>
      <w:headerReference w:type="default" r:id="rId10"/>
      <w:footerReference w:type="default" r:id="rId11"/>
      <w:pgSz w:w="11900" w:h="16840" w:orient="portrait"/>
      <w:pgMar w:top="1440" w:right="1800" w:bottom="1440" w:left="1800" w:header="851" w:footer="992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宋体">
    <w:charset w:val="00"/>
    <w:family w:val="roman"/>
    <w:pitch w:val="default"/>
  </w:font>
  <w:font w:name="新細明體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页眉与页脚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页眉与页脚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420"/>
  <w:autoHyphenation w:val="0"/>
  <w:evenAndOddHeaders w:val="0"/>
  <w:bookFoldPrinting w:val="0"/>
  <w:noLineBreaksAfter w:lang="中文" w:val="‘“(〔[{〈《「『【⦅〘〖«〝︵︷︹︻︽︿﹁﹃﹇﹙﹛﹝｢"/>
  <w:noLineBreaksBefore w:lang="中文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页眉与页脚">
    <w:name w:val="页眉与页脚"/>
    <w:next w:val="页眉与页脚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Arial Unicode MS" w:cs="Arial Unicode MS" w:hAnsi="Arial Unicode MS" w:eastAsia="Arial Unicode MS" w:hint="eastAs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1"/>
      <w:szCs w:val="21"/>
      <w:u w:val="none" w:color="000000"/>
      <w:vertAlign w:val="baseline"/>
      <w:lang w:val="en-US"/>
    </w:rPr>
  </w:style>
  <w:style w:type="character" w:styleId="链接">
    <w:name w:val="链接"/>
    <w:rPr>
      <w:color w:val="0000ff"/>
      <w:u w:val="single" w:color="0000ff"/>
    </w:rPr>
  </w:style>
  <w:style w:type="character" w:styleId="Hyperlink.0">
    <w:name w:val="Hyperlink.0"/>
    <w:basedOn w:val="链接"/>
    <w:next w:val="Hyperlink.0"/>
    <w:rPr>
      <w:kern w:val="0"/>
      <w:lang w:val="zh-TW" w:eastAsia="zh-TW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tif"/><Relationship Id="rId6" Type="http://schemas.openxmlformats.org/officeDocument/2006/relationships/image" Target="media/image2.tif"/><Relationship Id="rId7" Type="http://schemas.openxmlformats.org/officeDocument/2006/relationships/image" Target="media/image3.tif"/><Relationship Id="rId8" Type="http://schemas.openxmlformats.org/officeDocument/2006/relationships/image" Target="media/image2.png"/><Relationship Id="rId9" Type="http://schemas.openxmlformats.org/officeDocument/2006/relationships/image" Target="media/image4.tif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主题">
  <a:themeElements>
    <a:clrScheme name="Office 主题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